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1A5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How to Prepare for a Design Challenge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CCCCCC"/>
                <w:sz w:val="19"/>
                <w:szCs w:val="19"/>
              </w:rPr>
              <w:t xml:space="preserve">A guide for design candidates — what to expect and how to approach it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color w:val="232323"/>
                <w:sz w:val="20"/>
                <w:szCs w:val="20"/>
              </w:rPr>
              <w:t xml:space="preserve">Design challenges are a standard part of the hiring process for intermediate-to-senior design roles. This guide explains what the panel is looking for, how to approach the challenge well, and the most common mistakes to avoid.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20"/>
                <w:szCs w:val="20"/>
              </w:rPr>
              <w:t xml:space="preserve">Reading this doesn’t give away any answers. There is no single right solution. What matters is how you think.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00857A" w:sz="12"/>
              <w:bottom w:val="single" w:color="EEEEEE" w:sz="1"/>
              <w:right w:val="single" w:color="EEEEEE" w:sz="1"/>
            </w:tcBorders>
            <w:shd w:fill="F2F2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0857A"/>
                <w:sz w:val="22"/>
                <w:szCs w:val="22"/>
              </w:rPr>
              <w:t xml:space="preserve">What to expect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Format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You will be given a short, open-ended brief — usually a single sentence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You’ll work through it live, in front of the panel, using a whiteboard or a shared digital canvas (Miro, Mural, or similar)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The panel will observe and may ask questions while you work</w:t>
            </w:r>
          </w:p>
          <w:p>
            <w:pPr>
              <w:spacing w:after="0"/>
            </w:pP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Time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Typically 15–30 minutes depending on the role level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The time is intentionally tight — focus, not breadth, is what’s rewarded</w:t>
            </w:r>
          </w:p>
          <w:p>
            <w:pPr>
              <w:spacing w:after="0"/>
            </w:pP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What the brief looks like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The opening prompt is vague on purpose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It won’t tell you who the users are, what constraints exist, or what success looks like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Your first job is to ask questions — not to start designing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2D1A50" w:sz="12"/>
              <w:bottom w:val="single" w:color="EEEEEE" w:sz="1"/>
              <w:right w:val="single" w:color="EEEEEE" w:sz="1"/>
            </w:tcBorders>
            <w:shd w:fill="F2F2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D1A50"/>
                <w:sz w:val="22"/>
                <w:szCs w:val="22"/>
              </w:rPr>
              <w:t xml:space="preserve">What the panel is evaluating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color w:val="232323"/>
                <w:sz w:val="20"/>
                <w:szCs w:val="20"/>
              </w:rPr>
              <w:t xml:space="preserve">You are not being graded on how good your drawing is, how fast you work, or whether you arrived at the “correct” answer. There isn’t one.</w:t>
            </w:r>
          </w:p>
          <w:p>
            <w:pPr>
              <w:spacing w:after="0"/>
            </w:pP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The panel is watching for these six things: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D1A50"/>
                <w:sz w:val="20"/>
                <w:szCs w:val="20"/>
              </w:rPr>
              <w:t xml:space="preserve">1.  </w:t>
            </w: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Ask questions to clarify the goal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Before drawing anything, ask what the design needs to achieve. A strong designer defines the problem before solving it.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D1A50"/>
                <w:sz w:val="20"/>
                <w:szCs w:val="20"/>
              </w:rPr>
              <w:t xml:space="preserve">2.  </w:t>
            </w: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Understand the users and their context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Who will use this? What are their needs, behaviours, and constraints? Show you think about people, not just layouts.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D1A50"/>
                <w:sz w:val="20"/>
                <w:szCs w:val="20"/>
              </w:rPr>
              <w:t xml:space="preserve">3.  </w:t>
            </w: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Make valid assumptions and ask the right questions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When information is missing, you’re allowed to make assumptions — but state them out loud. Asking good questions is a signal of experience.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D1A50"/>
                <w:sz w:val="20"/>
                <w:szCs w:val="20"/>
              </w:rPr>
              <w:t xml:space="preserve">4.  </w:t>
            </w: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Think beyond the obvious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Does your solution account for edge cases, different user types, or unexpected constraints? Go past the first answer that comes to mind.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D1A50"/>
                <w:sz w:val="20"/>
                <w:szCs w:val="20"/>
              </w:rPr>
              <w:t xml:space="preserve">5.  </w:t>
            </w: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Apply design principles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Spacing, hierarchy, flow, accessibility, legibility — even a rough sketch should show awareness of how people navigate space and information.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D1A50"/>
                <w:sz w:val="20"/>
                <w:szCs w:val="20"/>
              </w:rPr>
              <w:t xml:space="preserve">6.  </w:t>
            </w: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Call out weaknesses in your own work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At the end, acknowledge what you’d do differently, what’s missing, or what you’d explore with more time. This is a sign of maturity, not weakness.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00857A" w:sz="12"/>
              <w:bottom w:val="single" w:color="EEEEEE" w:sz="1"/>
              <w:right w:val="single" w:color="EEEEEE" w:sz="1"/>
            </w:tcBorders>
            <w:shd w:fill="F2F2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0857A"/>
                <w:sz w:val="22"/>
                <w:szCs w:val="22"/>
              </w:rPr>
              <w:t xml:space="preserve">A 5-step approach that works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color w:val="232323"/>
                <w:sz w:val="20"/>
                <w:szCs w:val="20"/>
              </w:rPr>
              <w:t xml:space="preserve">There is no formula for a great design challenge — but experienced designers tend to move through a consistent rhythm. Here’s a structure that works well: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857A"/>
                <w:sz w:val="22"/>
                <w:szCs w:val="22"/>
              </w:rPr>
              <w:t xml:space="preserve">Step 1  </w:t>
            </w:r>
            <w:r>
              <w:rPr>
                <w:rFonts w:ascii="Arial" w:cs="Arial" w:eastAsia="Arial" w:hAnsi="Arial"/>
                <w:b/>
                <w:bCs/>
                <w:color w:val="232323"/>
                <w:sz w:val="22"/>
                <w:szCs w:val="22"/>
              </w:rPr>
              <w:t xml:space="preserve">Ask questions first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Don’t draw until you understand what you’re designing.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What is the goal of this design?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Who are the users and what are their needs?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What are the constraints — site, time, device, budget?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Are there any existing problems I should know about?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857A"/>
                <w:sz w:val="22"/>
                <w:szCs w:val="22"/>
              </w:rPr>
              <w:t xml:space="preserve">Step 2  </w:t>
            </w:r>
            <w:r>
              <w:rPr>
                <w:rFonts w:ascii="Arial" w:cs="Arial" w:eastAsia="Arial" w:hAnsi="Arial"/>
                <w:b/>
                <w:bCs/>
                <w:color w:val="232323"/>
                <w:sz w:val="22"/>
                <w:szCs w:val="22"/>
              </w:rPr>
              <w:t xml:space="preserve">Define the users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Briefly outline the user types and their needs before you draw.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List the different types of users you’re designing for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Describe their key behaviours and goals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Note assumptions you’re making and state them out loud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857A"/>
                <w:sz w:val="22"/>
                <w:szCs w:val="22"/>
              </w:rPr>
              <w:t xml:space="preserve">Step 3  </w:t>
            </w:r>
            <w:r>
              <w:rPr>
                <w:rFonts w:ascii="Arial" w:cs="Arial" w:eastAsia="Arial" w:hAnsi="Arial"/>
                <w:b/>
                <w:bCs/>
                <w:color w:val="232323"/>
                <w:sz w:val="22"/>
                <w:szCs w:val="22"/>
              </w:rPr>
              <w:t xml:space="preserve">Write out the key steps / user story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Before you draw, sketch out the flow in words.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A written user story keeps you from drawing the wrong thing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It demonstrates you think in sequences, not just snapshots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It gives the panel something to follow while you work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857A"/>
                <w:sz w:val="22"/>
                <w:szCs w:val="22"/>
              </w:rPr>
              <w:t xml:space="preserve">Step 4  </w:t>
            </w:r>
            <w:r>
              <w:rPr>
                <w:rFonts w:ascii="Arial" w:cs="Arial" w:eastAsia="Arial" w:hAnsi="Arial"/>
                <w:b/>
                <w:bCs/>
                <w:color w:val="232323"/>
                <w:sz w:val="22"/>
                <w:szCs w:val="22"/>
              </w:rPr>
              <w:t xml:space="preserve">Draw the key views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Pick 1–2 views that communicate the most. Draw clearly and label everything.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Don’t draw every state — pick the most informative ones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Label elements clearly — the panel should be able to follow without you narrating every mark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Think aloud as you go: explain why you’re making each decision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857A"/>
                <w:sz w:val="22"/>
                <w:szCs w:val="22"/>
              </w:rPr>
              <w:t xml:space="preserve">Step 5  </w:t>
            </w:r>
            <w:r>
              <w:rPr>
                <w:rFonts w:ascii="Arial" w:cs="Arial" w:eastAsia="Arial" w:hAnsi="Arial"/>
                <w:b/>
                <w:bCs/>
                <w:color w:val="232323"/>
                <w:sz w:val="22"/>
                <w:szCs w:val="22"/>
              </w:rPr>
              <w:t xml:space="preserve">Summarize and reflect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Wrap up by reviewing what you built and where you’d go next.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Briefly summarize the concept and the reasoning behind it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Mention what you’d explore if you had more time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Call out any weaknesses or assumptions you’d want to validate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B45309" w:sz="12"/>
              <w:bottom w:val="single" w:color="EEEEEE" w:sz="1"/>
              <w:right w:val="single" w:color="EEEEEE" w:sz="1"/>
            </w:tcBorders>
            <w:shd w:fill="F2F2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B45309"/>
                <w:sz w:val="22"/>
                <w:szCs w:val="22"/>
              </w:rPr>
              <w:t xml:space="preserve">Common mistakes — and what to do instead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color w:val="232323"/>
                <w:sz w:val="20"/>
                <w:szCs w:val="20"/>
              </w:rPr>
              <w:t xml:space="preserve">These are the most common failure patterns in design challenges. They’re easy to avoid once you know they exist.</w:t>
            </w:r>
          </w:p>
          <w:p>
            <w:pPr>
              <w:spacing w:after="0"/>
            </w:pP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C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B45309"/>
                <w:sz w:val="19"/>
                <w:szCs w:val="19"/>
              </w:rPr>
              <w:t xml:space="preserve">Pitfall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FCE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66534"/>
                <w:sz w:val="19"/>
                <w:szCs w:val="19"/>
              </w:rPr>
              <w:t xml:space="preserve">Better approach</w:t>
            </w:r>
          </w:p>
        </w:tc>
      </w:tr>
      <w:tr>
        <w:tc>
          <w:tcPr>
            <w:tcW w:type="dxa" w:w="468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EF3C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B45309"/>
                <w:sz w:val="18"/>
                <w:szCs w:val="18"/>
              </w:rPr>
              <w:t xml:space="preserve">Avoid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19"/>
                <w:szCs w:val="19"/>
              </w:rPr>
              <w:t xml:space="preserve">Starting to draw before asking a single question</w:t>
            </w:r>
          </w:p>
        </w:tc>
        <w:tc>
          <w:tcPr>
            <w:tcW w:type="dxa" w:w="468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DCFCE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66534"/>
                <w:sz w:val="18"/>
                <w:szCs w:val="18"/>
              </w:rPr>
              <w:t xml:space="preserve">Instead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19"/>
                <w:szCs w:val="19"/>
              </w:rPr>
              <w:t xml:space="preserve">Ask at least 3–5 clarifying questions before picking up the marker. The panel expects this.</w:t>
            </w:r>
          </w:p>
        </w:tc>
      </w:tr>
      <w:tr>
        <w:tc>
          <w:tcPr>
            <w:tcW w:type="dxa" w:w="468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EF3C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B45309"/>
                <w:sz w:val="18"/>
                <w:szCs w:val="18"/>
              </w:rPr>
              <w:t xml:space="preserve">Avoid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19"/>
                <w:szCs w:val="19"/>
              </w:rPr>
              <w:t xml:space="preserve">Working in silence</w:t>
            </w:r>
          </w:p>
        </w:tc>
        <w:tc>
          <w:tcPr>
            <w:tcW w:type="dxa" w:w="468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DCFCE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66534"/>
                <w:sz w:val="18"/>
                <w:szCs w:val="18"/>
              </w:rPr>
              <w:t xml:space="preserve">Instead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19"/>
                <w:szCs w:val="19"/>
              </w:rPr>
              <w:t xml:space="preserve">Think out loud throughout. Describe what you’re considering, what you’re ruling out, and why. The panel can’t evaluate reasoning they can’t hear.</w:t>
            </w:r>
          </w:p>
        </w:tc>
      </w:tr>
      <w:tr>
        <w:tc>
          <w:tcPr>
            <w:tcW w:type="dxa" w:w="468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EF3C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B45309"/>
                <w:sz w:val="18"/>
                <w:szCs w:val="18"/>
              </w:rPr>
              <w:t xml:space="preserve">Avoid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19"/>
                <w:szCs w:val="19"/>
              </w:rPr>
              <w:t xml:space="preserve">Drawing sloppy, hard-to-read output</w:t>
            </w:r>
          </w:p>
        </w:tc>
        <w:tc>
          <w:tcPr>
            <w:tcW w:type="dxa" w:w="468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DCFCE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66534"/>
                <w:sz w:val="18"/>
                <w:szCs w:val="18"/>
              </w:rPr>
              <w:t xml:space="preserve">Instead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19"/>
                <w:szCs w:val="19"/>
              </w:rPr>
              <w:t xml:space="preserve">Draw slowly and clearly. Label everything. A clean, readable sketch is far more impressive than a fast, messy one.</w:t>
            </w:r>
          </w:p>
        </w:tc>
      </w:tr>
      <w:tr>
        <w:tc>
          <w:tcPr>
            <w:tcW w:type="dxa" w:w="468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EF3C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B45309"/>
                <w:sz w:val="18"/>
                <w:szCs w:val="18"/>
              </w:rPr>
              <w:t xml:space="preserve">Avoid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19"/>
                <w:szCs w:val="19"/>
              </w:rPr>
              <w:t xml:space="preserve">Getting defensive when the panel asks questions</w:t>
            </w:r>
          </w:p>
        </w:tc>
        <w:tc>
          <w:tcPr>
            <w:tcW w:type="dxa" w:w="468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DCFCE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66534"/>
                <w:sz w:val="18"/>
                <w:szCs w:val="18"/>
              </w:rPr>
              <w:t xml:space="preserve">Instead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19"/>
                <w:szCs w:val="19"/>
              </w:rPr>
              <w:t xml:space="preserve">Treat every question as an invitation to think out loud. “That’s a good point — I could also see it working this way…” is a great response.</w:t>
            </w:r>
          </w:p>
        </w:tc>
      </w:tr>
      <w:tr>
        <w:tc>
          <w:tcPr>
            <w:tcW w:type="dxa" w:w="468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EF3C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B45309"/>
                <w:sz w:val="18"/>
                <w:szCs w:val="18"/>
              </w:rPr>
              <w:t xml:space="preserve">Avoid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19"/>
                <w:szCs w:val="19"/>
              </w:rPr>
              <w:t xml:space="preserve">Covering five ideas superficially</w:t>
            </w:r>
          </w:p>
        </w:tc>
        <w:tc>
          <w:tcPr>
            <w:tcW w:type="dxa" w:w="468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DCFCE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66534"/>
                <w:sz w:val="18"/>
                <w:szCs w:val="18"/>
              </w:rPr>
              <w:t xml:space="preserve">Instead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19"/>
                <w:szCs w:val="19"/>
              </w:rPr>
              <w:t xml:space="preserve">Go deeper on one or two ideas. The challenge isn’t a brainstorm. Depth of thinking is what the panel wants to see.</w:t>
            </w:r>
          </w:p>
        </w:tc>
      </w:tr>
      <w:tr>
        <w:tc>
          <w:tcPr>
            <w:tcW w:type="dxa" w:w="468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EF3C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B45309"/>
                <w:sz w:val="18"/>
                <w:szCs w:val="18"/>
              </w:rPr>
              <w:t xml:space="preserve">Avoid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19"/>
                <w:szCs w:val="19"/>
              </w:rPr>
              <w:t xml:space="preserve">Forgetting to capture what you’re told</w:t>
            </w:r>
          </w:p>
        </w:tc>
        <w:tc>
          <w:tcPr>
            <w:tcW w:type="dxa" w:w="468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DCFCE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66534"/>
                <w:sz w:val="18"/>
                <w:szCs w:val="18"/>
              </w:rPr>
              <w:t xml:space="preserve">Instead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19"/>
                <w:szCs w:val="19"/>
              </w:rPr>
              <w:t xml:space="preserve">Write key context on the board as you receive it. Decisions need to be captured, not held in memory.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2D1A50" w:sz="12"/>
              <w:bottom w:val="single" w:color="EEEEEE" w:sz="1"/>
              <w:right w:val="single" w:color="EEEEEE" w:sz="1"/>
            </w:tcBorders>
            <w:shd w:fill="F2F2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D1A50"/>
                <w:sz w:val="22"/>
                <w:szCs w:val="22"/>
              </w:rPr>
              <w:t xml:space="preserve">Quick reference — before you walk in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DE8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Remind yourself of these before the challenge starts: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Ask questions before you draw anything — this is the most important thing you can do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Think out loud the entire time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Define the users before defining the design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Write out the key steps before drawing screens or layouts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Label everything clearly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Summarize what you built and where you’d take it next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Call out weaknesses yourself — it shows maturity</w:t>
            </w:r>
          </w:p>
          <w:p>
            <w:pPr>
              <w:spacing w:after="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D1A50"/>
                <w:sz w:val="20"/>
                <w:szCs w:val="20"/>
              </w:rPr>
              <w:t xml:space="preserve">One thing to remember above all else: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232323"/>
                <w:sz w:val="21"/>
                <w:szCs w:val="21"/>
              </w:rPr>
              <w:t xml:space="preserve">The panel isn’t hoping you’ll fail. They want to see how you think — and they’re genuinely interested in working with someone who asks great questions.</w:t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How to Prepare for a Design Challenge — bobwernerdesign.com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2026-03-20T00:35:42.848Z</dcterms:created>
  <dcterms:modified xsi:type="dcterms:W3CDTF">2026-03-20T00:35:42.848Z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